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.67994689941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2"/>
          <w:szCs w:val="7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2"/>
          <w:szCs w:val="72"/>
          <w:u w:val="single"/>
          <w:shd w:fill="auto" w:val="clear"/>
          <w:vertAlign w:val="baseline"/>
          <w:rtl w:val="0"/>
        </w:rPr>
        <w:t xml:space="preserve">Potato Pattern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59.853515625" w:line="239.9040126800537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Oklahoma Ag in the Classroom is a program of the Oklahoma Cooperative Extension Service, the  Oklahoma Department of Agriculture, Food and Forestry and the Oklahoma State Department of Education. </w:t>
      </w:r>
    </w:p>
    <w:sectPr>
      <w:pgSz w:h="15840" w:w="12240" w:orient="portrait"/>
      <w:pgMar w:bottom="947.9999542236328" w:top="563.90625" w:left="727.2800445556641" w:right="1136.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