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Aquaculture </w:t>
      </w:r>
    </w:p>
    <w:p w:rsidR="00000000" w:rsidDel="00000000" w:rsidP="00000000" w:rsidRDefault="00000000" w:rsidRPr="00000000" w14:paraId="00000002">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K, Science</w:t>
      </w:r>
    </w:p>
    <w:p w:rsidR="00000000" w:rsidDel="00000000" w:rsidP="00000000" w:rsidRDefault="00000000" w:rsidRPr="00000000" w14:paraId="00000003">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0" w:line="240"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gain an understanding about the importance of aquaculture in Mississippi.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after="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after="0"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L.K.3A.2 Construct explanations using observations to describe and report what animals need to live and grow (food, water, shelter, and space). </w:t>
      </w:r>
    </w:p>
    <w:p w:rsidR="00000000" w:rsidDel="00000000" w:rsidP="00000000" w:rsidRDefault="00000000" w:rsidRPr="00000000" w14:paraId="0000000B">
      <w:pPr>
        <w:widowControl w:val="0"/>
        <w:spacing w:after="0"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ELA-W.K.8 With guidance and support from adults, recall information from experiences or gather information from provided sources to answer a question.</w:t>
      </w:r>
    </w:p>
    <w:p w:rsidR="00000000" w:rsidDel="00000000" w:rsidP="00000000" w:rsidRDefault="00000000" w:rsidRPr="00000000" w14:paraId="0000000C">
      <w:pPr>
        <w:spacing w:after="0"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widowControl w:val="0"/>
        <w:spacing w:after="0"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b Identify animals involved in agricultural production and their uses (i.e., work, meat, dairy, eggs).</w:t>
      </w:r>
      <w:r w:rsidDel="00000000" w:rsidR="00000000" w:rsidRPr="00000000">
        <w:rPr>
          <w:rtl w:val="0"/>
        </w:rPr>
      </w:r>
    </w:p>
    <w:p w:rsidR="00000000" w:rsidDel="00000000" w:rsidP="00000000" w:rsidRDefault="00000000" w:rsidRPr="00000000" w14:paraId="0000000E">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investigate catfish farming in Mississippi</w:t>
      </w:r>
    </w:p>
    <w:p w:rsidR="00000000" w:rsidDel="00000000" w:rsidP="00000000" w:rsidRDefault="00000000" w:rsidRPr="00000000" w14:paraId="00000010">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1">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One Fish, Two Fish, Red Fish, Blue Fish</w:t>
      </w:r>
      <w:r w:rsidDel="00000000" w:rsidR="00000000" w:rsidRPr="00000000">
        <w:rPr>
          <w:rFonts w:ascii="Times New Roman" w:cs="Times New Roman" w:eastAsia="Times New Roman" w:hAnsi="Times New Roman"/>
          <w:sz w:val="24"/>
          <w:szCs w:val="24"/>
          <w:rtl w:val="0"/>
        </w:rPr>
        <w:t xml:space="preserve"> by Dr. Suess</w:t>
      </w:r>
    </w:p>
    <w:p w:rsidR="00000000" w:rsidDel="00000000" w:rsidP="00000000" w:rsidRDefault="00000000" w:rsidRPr="00000000" w14:paraId="00000012">
      <w:pPr>
        <w:numPr>
          <w:ilvl w:val="0"/>
          <w:numId w:val="2"/>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Catfish coloring page</w:t>
        </w:r>
      </w:hyperlink>
      <w:r w:rsidDel="00000000" w:rsidR="00000000" w:rsidRPr="00000000">
        <w:rPr>
          <w:rtl w:val="0"/>
        </w:rPr>
      </w:r>
    </w:p>
    <w:p w:rsidR="00000000" w:rsidDel="00000000" w:rsidP="00000000" w:rsidRDefault="00000000" w:rsidRPr="00000000" w14:paraId="0000001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4">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book</w:t>
      </w:r>
      <w:r w:rsidDel="00000000" w:rsidR="00000000" w:rsidRPr="00000000">
        <w:rPr>
          <w:rFonts w:ascii="Times New Roman" w:cs="Times New Roman" w:eastAsia="Times New Roman" w:hAnsi="Times New Roman"/>
          <w:i w:val="1"/>
          <w:sz w:val="24"/>
          <w:szCs w:val="24"/>
          <w:rtl w:val="0"/>
        </w:rPr>
        <w:t xml:space="preserve"> One Fish, Two Fish, Red Fish, Blue fish </w:t>
      </w:r>
      <w:r w:rsidDel="00000000" w:rsidR="00000000" w:rsidRPr="00000000">
        <w:rPr>
          <w:rFonts w:ascii="Times New Roman" w:cs="Times New Roman" w:eastAsia="Times New Roman" w:hAnsi="Times New Roman"/>
          <w:sz w:val="24"/>
          <w:szCs w:val="24"/>
          <w:rtl w:val="0"/>
        </w:rPr>
        <w:t xml:space="preserve">by Dr. Suess ready to read to the students. </w:t>
      </w:r>
    </w:p>
    <w:p w:rsidR="00000000" w:rsidDel="00000000" w:rsidP="00000000" w:rsidRDefault="00000000" w:rsidRPr="00000000" w14:paraId="00000015">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gather around so that you can read aloud to them and they can see the pictures in the book. </w:t>
      </w:r>
    </w:p>
    <w:p w:rsidR="00000000" w:rsidDel="00000000" w:rsidP="00000000" w:rsidRDefault="00000000" w:rsidRPr="00000000" w14:paraId="0000001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17">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book </w:t>
      </w:r>
      <w:r w:rsidDel="00000000" w:rsidR="00000000" w:rsidRPr="00000000">
        <w:rPr>
          <w:rFonts w:ascii="Times New Roman" w:cs="Times New Roman" w:eastAsia="Times New Roman" w:hAnsi="Times New Roman"/>
          <w:i w:val="1"/>
          <w:sz w:val="24"/>
          <w:szCs w:val="24"/>
          <w:rtl w:val="0"/>
        </w:rPr>
        <w:t xml:space="preserve">One Fish, Two Fish, Red Fish, </w:t>
      </w:r>
      <w:r w:rsidDel="00000000" w:rsidR="00000000" w:rsidRPr="00000000">
        <w:rPr>
          <w:rFonts w:ascii="Times New Roman" w:cs="Times New Roman" w:eastAsia="Times New Roman" w:hAnsi="Times New Roman"/>
          <w:sz w:val="24"/>
          <w:szCs w:val="24"/>
          <w:rtl w:val="0"/>
        </w:rPr>
        <w:t xml:space="preserve">Blue fish by Dr. Suess .</w:t>
      </w:r>
    </w:p>
    <w:p w:rsidR="00000000" w:rsidDel="00000000" w:rsidP="00000000" w:rsidRDefault="00000000" w:rsidRPr="00000000" w14:paraId="00000018">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book is read, have students color the Catfish coloring sheet.</w:t>
      </w:r>
    </w:p>
    <w:p w:rsidR="00000000" w:rsidDel="00000000" w:rsidP="00000000" w:rsidRDefault="00000000" w:rsidRPr="00000000" w14:paraId="00000019">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lead a discussion with the students by asking them the following: </w:t>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many of you or your family eat catfish?” (Wait on student answers)</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“Did you know that there are farmers here in Mississippi that raise catfish for us to eat?”</w:t>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1D">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b w:val="1"/>
          <w:sz w:val="24"/>
          <w:szCs w:val="24"/>
          <w:u w:val="none"/>
        </w:rPr>
      </w:pPr>
      <w:r w:rsidDel="00000000" w:rsidR="00000000" w:rsidRPr="00000000">
        <w:rPr>
          <w:rFonts w:ascii="Times New Roman" w:cs="Times New Roman" w:eastAsia="Times New Roman" w:hAnsi="Times New Roman"/>
          <w:sz w:val="24"/>
          <w:szCs w:val="24"/>
          <w:rtl w:val="0"/>
        </w:rPr>
        <w:t xml:space="preserve">Explain to students:</w:t>
      </w:r>
      <w:r w:rsidDel="00000000" w:rsidR="00000000" w:rsidRPr="00000000">
        <w:rPr>
          <w:rtl w:val="0"/>
        </w:rPr>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“Catfish are grown and harvested here in Mississippi by farmers who then send them to the grocery stores for us to eat. This is called aquaculture. Aquaculture is very important in Mississippi. So the next time you or your family eat catfish, ask them if it says where it comes from on the package and see if it comes from Mississippi”</w:t>
      </w:r>
    </w:p>
    <w:p w:rsidR="00000000" w:rsidDel="00000000" w:rsidP="00000000" w:rsidRDefault="00000000" w:rsidRPr="00000000" w14:paraId="0000001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Additional Learning Procedures</w:t>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aquaculture, try using the </w:t>
      </w:r>
      <w:hyperlink r:id="rId8">
        <w:r w:rsidDel="00000000" w:rsidR="00000000" w:rsidRPr="00000000">
          <w:rPr>
            <w:rFonts w:ascii="Times New Roman" w:cs="Times New Roman" w:eastAsia="Times New Roman" w:hAnsi="Times New Roman"/>
            <w:color w:val="1155cc"/>
            <w:sz w:val="24"/>
            <w:szCs w:val="24"/>
            <w:u w:val="single"/>
            <w:rtl w:val="0"/>
          </w:rPr>
          <w:t xml:space="preserve">“Think Pair Share”</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25">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26">
      <w:pPr>
        <w:spacing w:before="200"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_UQcXsES-G-UFUD1lFw2fQwsc8p-55JF/view?usp=drive_link" TargetMode="External"/><Relationship Id="rId8" Type="http://schemas.openxmlformats.org/officeDocument/2006/relationships/hyperlink" Target="https://drive.google.com/file/d/1fA6UDmvJ81KNgL2WR1It4Gv7rY6zSSx5/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FzUmVXxKODxjHB2TV+LBFqOH6w==">CgMxLjAyCGguZ2pkZ3hzMgloLjMwajB6bGwyCWguMWZvYjl0ZTIJaC4zem55c2g3MgloLjJldDkycDAyCGgudHlqY3d0MgloLjNkeTZ2a20yCWguMXQzaDVzZjIJaC40ZDM0b2c4MgloLjJzOGV5bzEyCWguMTdkcDh2dTgAciExb210cGpMSU1TU0N4Nm5RUWljYlpGbHhBQ2RfUDdnbmM=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